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C951" w14:textId="77777777" w:rsidR="009E302F" w:rsidRPr="009E302F" w:rsidRDefault="009E302F" w:rsidP="009E302F">
      <w:pPr>
        <w:ind w:leftChars="-135" w:left="-282" w:rightChars="-162" w:right="-340" w:hanging="1"/>
        <w:jc w:val="center"/>
        <w:rPr>
          <w:rFonts w:ascii="华文中宋" w:eastAsia="华文中宋" w:hAnsi="华文中宋" w:cs="宋体" w:hint="eastAsia"/>
          <w:b/>
          <w:sz w:val="44"/>
          <w:szCs w:val="44"/>
        </w:rPr>
      </w:pPr>
      <w:r w:rsidRPr="009E302F">
        <w:rPr>
          <w:rFonts w:ascii="华文中宋" w:eastAsia="华文中宋" w:hAnsi="华文中宋" w:cs="宋体" w:hint="eastAsia"/>
          <w:b/>
          <w:sz w:val="44"/>
          <w:szCs w:val="44"/>
        </w:rPr>
        <w:t>报 名 承 诺</w:t>
      </w:r>
    </w:p>
    <w:p w14:paraId="6F6FFA2C" w14:textId="77777777" w:rsidR="009E302F" w:rsidRPr="009E302F" w:rsidRDefault="009E302F" w:rsidP="009E302F">
      <w:pPr>
        <w:ind w:leftChars="-135" w:left="-283" w:rightChars="-162" w:right="-340"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9E302F">
        <w:rPr>
          <w:rFonts w:ascii="仿宋" w:eastAsia="仿宋" w:hAnsi="仿宋" w:cs="宋体" w:hint="eastAsia"/>
          <w:sz w:val="30"/>
          <w:szCs w:val="30"/>
        </w:rPr>
        <w:t>报名</w:t>
      </w:r>
      <w:r w:rsidRPr="009E302F">
        <w:rPr>
          <w:rFonts w:ascii="仿宋" w:eastAsia="仿宋" w:hAnsi="仿宋" w:cs="Times New Roman" w:hint="eastAsia"/>
          <w:sz w:val="30"/>
          <w:szCs w:val="30"/>
        </w:rPr>
        <w:t>单位/个人自愿参加海峡两岸暨港澳地区优秀视听作品云展览活动，向主办方提交参选作品材料，并对相关事项做出如下承诺：</w:t>
      </w:r>
    </w:p>
    <w:p w14:paraId="35DD4A58" w14:textId="77777777" w:rsidR="009E302F" w:rsidRPr="009E302F" w:rsidRDefault="009E302F" w:rsidP="009E302F">
      <w:pPr>
        <w:ind w:leftChars="-135" w:left="-283" w:rightChars="-162" w:right="-340"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9E302F">
        <w:rPr>
          <w:rFonts w:ascii="仿宋" w:eastAsia="仿宋" w:hAnsi="仿宋" w:cs="Times New Roman" w:hint="eastAsia"/>
          <w:sz w:val="30"/>
          <w:szCs w:val="30"/>
        </w:rPr>
        <w:t>1.</w:t>
      </w:r>
      <w:r w:rsidRPr="009E302F">
        <w:rPr>
          <w:rFonts w:ascii="仿宋" w:eastAsia="仿宋" w:hAnsi="仿宋" w:cs="宋体" w:hint="eastAsia"/>
          <w:sz w:val="30"/>
          <w:szCs w:val="30"/>
        </w:rPr>
        <w:t>报名</w:t>
      </w:r>
      <w:r w:rsidRPr="009E302F">
        <w:rPr>
          <w:rFonts w:ascii="仿宋" w:eastAsia="仿宋" w:hAnsi="仿宋" w:cs="Times New Roman" w:hint="eastAsia"/>
          <w:sz w:val="30"/>
          <w:szCs w:val="30"/>
        </w:rPr>
        <w:t>单位/个人是作品的著作权（版权）合法拥有者，不存在任何抄袭或盗用他人作品的情况，不构成对任何第三方著作权（版权）或其它合法权利的侵犯。</w:t>
      </w:r>
      <w:r w:rsidRPr="009E302F">
        <w:rPr>
          <w:rFonts w:ascii="仿宋" w:eastAsia="仿宋" w:hAnsi="仿宋" w:cs="宋体" w:hint="eastAsia"/>
          <w:sz w:val="30"/>
          <w:szCs w:val="30"/>
        </w:rPr>
        <w:t>报名</w:t>
      </w:r>
      <w:r w:rsidRPr="009E302F">
        <w:rPr>
          <w:rFonts w:ascii="仿宋" w:eastAsia="仿宋" w:hAnsi="仿宋" w:cs="Times New Roman" w:hint="eastAsia"/>
          <w:sz w:val="30"/>
          <w:szCs w:val="30"/>
        </w:rPr>
        <w:t>作品中如使用他人肖像、照片、图片或音乐等内容，均已取得作品著作权人授权使用，作品内容所涉及的著作权（版权）问题由报名单位/个人负责。主办方不承担包括（不限于）肖像权、名誉权、隐私权、著作权（版权）、商标权等纠纷而产生的法律或经济责任，</w:t>
      </w:r>
      <w:r w:rsidRPr="009E302F">
        <w:rPr>
          <w:rFonts w:ascii="仿宋" w:eastAsia="仿宋" w:hAnsi="仿宋" w:cs="宋体" w:hint="eastAsia"/>
          <w:sz w:val="30"/>
          <w:szCs w:val="30"/>
        </w:rPr>
        <w:t>报名</w:t>
      </w:r>
      <w:r w:rsidRPr="009E302F">
        <w:rPr>
          <w:rFonts w:ascii="仿宋" w:eastAsia="仿宋" w:hAnsi="仿宋" w:cs="Times New Roman" w:hint="eastAsia"/>
          <w:sz w:val="30"/>
          <w:szCs w:val="30"/>
        </w:rPr>
        <w:t>作品的法律或经济责任由报名单位/个人承担。如出现上述问题，主办方可取消报名单位/个人的参选资格。</w:t>
      </w:r>
    </w:p>
    <w:p w14:paraId="0579DC3A" w14:textId="77777777" w:rsidR="009E302F" w:rsidRPr="009E302F" w:rsidRDefault="009E302F" w:rsidP="009E302F">
      <w:pPr>
        <w:ind w:leftChars="-135" w:left="-283" w:rightChars="-162" w:right="-340"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9E302F">
        <w:rPr>
          <w:rFonts w:ascii="仿宋" w:eastAsia="仿宋" w:hAnsi="仿宋" w:cs="Times New Roman" w:hint="eastAsia"/>
          <w:sz w:val="30"/>
          <w:szCs w:val="30"/>
        </w:rPr>
        <w:t>2.报名单位/个人授权主办方</w:t>
      </w:r>
      <w:proofErr w:type="gramStart"/>
      <w:r w:rsidRPr="009E302F">
        <w:rPr>
          <w:rFonts w:ascii="仿宋" w:eastAsia="仿宋" w:hAnsi="仿宋" w:cs="Times New Roman" w:hint="eastAsia"/>
          <w:sz w:val="30"/>
          <w:szCs w:val="30"/>
        </w:rPr>
        <w:t>无偿对</w:t>
      </w:r>
      <w:proofErr w:type="gramEnd"/>
      <w:r w:rsidRPr="009E302F">
        <w:rPr>
          <w:rFonts w:ascii="仿宋" w:eastAsia="仿宋" w:hAnsi="仿宋" w:cs="Times New Roman" w:hint="eastAsia"/>
          <w:sz w:val="30"/>
          <w:szCs w:val="30"/>
        </w:rPr>
        <w:t>报名作品进行任何形式的对外推广使用，在本次活动主办方和协作</w:t>
      </w:r>
      <w:proofErr w:type="gramStart"/>
      <w:r w:rsidRPr="009E302F">
        <w:rPr>
          <w:rFonts w:ascii="仿宋" w:eastAsia="仿宋" w:hAnsi="仿宋" w:cs="Times New Roman" w:hint="eastAsia"/>
          <w:sz w:val="30"/>
          <w:szCs w:val="30"/>
        </w:rPr>
        <w:t>方官网</w:t>
      </w:r>
      <w:proofErr w:type="gramEnd"/>
      <w:r w:rsidRPr="009E302F">
        <w:rPr>
          <w:rFonts w:ascii="仿宋" w:eastAsia="仿宋" w:hAnsi="仿宋" w:cs="Times New Roman" w:hint="eastAsia"/>
          <w:sz w:val="30"/>
          <w:szCs w:val="30"/>
        </w:rPr>
        <w:t>或相关境内外网页中公布作品等信息，包括但不限于在网络、手机等信息网络终端进行推广等,推广使用有效期为2025年9月至2025年</w:t>
      </w:r>
      <w:r w:rsidRPr="009E302F">
        <w:rPr>
          <w:rFonts w:ascii="仿宋" w:eastAsia="仿宋" w:hAnsi="仿宋" w:cs="Times New Roman"/>
          <w:sz w:val="30"/>
          <w:szCs w:val="30"/>
        </w:rPr>
        <w:t>1</w:t>
      </w:r>
      <w:r w:rsidRPr="009E302F">
        <w:rPr>
          <w:rFonts w:ascii="仿宋" w:eastAsia="仿宋" w:hAnsi="仿宋" w:cs="Times New Roman" w:hint="eastAsia"/>
          <w:sz w:val="30"/>
          <w:szCs w:val="30"/>
        </w:rPr>
        <w:t>2月。</w:t>
      </w:r>
    </w:p>
    <w:p w14:paraId="2F0250C6" w14:textId="77777777" w:rsidR="009E302F" w:rsidRPr="009E302F" w:rsidRDefault="009E302F" w:rsidP="009E302F">
      <w:pPr>
        <w:ind w:leftChars="-135" w:left="-283" w:rightChars="-162" w:right="-340"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9E302F">
        <w:rPr>
          <w:rFonts w:ascii="仿宋" w:eastAsia="仿宋" w:hAnsi="仿宋" w:cs="Times New Roman" w:hint="eastAsia"/>
          <w:sz w:val="30"/>
          <w:szCs w:val="30"/>
        </w:rPr>
        <w:t>3.报名单位/个人接受活动规则中包含的各项内容，不以任何理由擅自撤回已报名参展的作品。</w:t>
      </w:r>
    </w:p>
    <w:p w14:paraId="06E17C26" w14:textId="77777777" w:rsidR="009E302F" w:rsidRPr="009E302F" w:rsidRDefault="009E302F" w:rsidP="009E302F">
      <w:pPr>
        <w:ind w:leftChars="-135" w:left="-283" w:rightChars="-162" w:right="-340"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9E302F">
        <w:rPr>
          <w:rFonts w:ascii="仿宋" w:eastAsia="仿宋" w:hAnsi="仿宋" w:cs="Times New Roman" w:hint="eastAsia"/>
          <w:sz w:val="30"/>
          <w:szCs w:val="30"/>
        </w:rPr>
        <w:t>4.报名单位/个人已认真阅读主办方的各项规则，作品提交即表示作品版权方同意发表该作品，愿意接受并遵守本次展览相关规则。</w:t>
      </w:r>
    </w:p>
    <w:p w14:paraId="13646479" w14:textId="77777777" w:rsidR="009E302F" w:rsidRPr="009E302F" w:rsidRDefault="009E302F" w:rsidP="009E302F">
      <w:pPr>
        <w:ind w:leftChars="-135" w:left="-283" w:rightChars="-162" w:right="-340"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9E302F">
        <w:rPr>
          <w:rFonts w:ascii="仿宋" w:eastAsia="仿宋" w:hAnsi="仿宋" w:cs="Times New Roman" w:hint="eastAsia"/>
          <w:sz w:val="30"/>
          <w:szCs w:val="30"/>
        </w:rPr>
        <w:t>5.所有报名作品一经提交，即视为自动赋予中华广播影视交流协会在活动期间内对作品的宣传、使用和出版权利，该协会有权在展映、活动宣传及相关媒体的网络社交媒体平台（包括但不限于微博、</w:t>
      </w:r>
      <w:proofErr w:type="gramStart"/>
      <w:r w:rsidRPr="009E302F">
        <w:rPr>
          <w:rFonts w:ascii="仿宋" w:eastAsia="仿宋" w:hAnsi="仿宋" w:cs="Times New Roman" w:hint="eastAsia"/>
          <w:sz w:val="30"/>
          <w:szCs w:val="30"/>
        </w:rPr>
        <w:t>微信</w:t>
      </w:r>
      <w:r w:rsidRPr="009E302F">
        <w:rPr>
          <w:rFonts w:ascii="仿宋" w:eastAsia="仿宋" w:hAnsi="仿宋" w:cs="Times New Roman" w:hint="eastAsia"/>
          <w:sz w:val="30"/>
          <w:szCs w:val="30"/>
        </w:rPr>
        <w:lastRenderedPageBreak/>
        <w:t>公众号</w:t>
      </w:r>
      <w:proofErr w:type="gramEnd"/>
      <w:r w:rsidRPr="009E302F">
        <w:rPr>
          <w:rFonts w:ascii="仿宋" w:eastAsia="仿宋" w:hAnsi="仿宋" w:cs="Times New Roman" w:hint="eastAsia"/>
          <w:sz w:val="30"/>
          <w:szCs w:val="30"/>
        </w:rPr>
        <w:t>、视频号等社交媒体平台）使用作品提交的图像、文字及视频信息。提交报名表即表示接受上述所有条款与规则。</w:t>
      </w:r>
    </w:p>
    <w:p w14:paraId="0D6F1EF2" w14:textId="77777777" w:rsidR="009E302F" w:rsidRPr="009E302F" w:rsidRDefault="009E302F" w:rsidP="009E302F">
      <w:pPr>
        <w:ind w:leftChars="-135" w:left="-283" w:rightChars="-162" w:right="-340" w:firstLineChars="200" w:firstLine="600"/>
        <w:rPr>
          <w:rFonts w:ascii="仿宋" w:eastAsia="仿宋" w:hAnsi="仿宋" w:cs="宋体" w:hint="eastAsia"/>
          <w:sz w:val="30"/>
          <w:szCs w:val="30"/>
        </w:rPr>
      </w:pPr>
      <w:r w:rsidRPr="009E302F">
        <w:rPr>
          <w:rFonts w:ascii="仿宋" w:eastAsia="仿宋" w:hAnsi="仿宋" w:cs="宋体" w:hint="eastAsia"/>
          <w:sz w:val="30"/>
          <w:szCs w:val="30"/>
        </w:rPr>
        <w:t>6.报名单位/个人同意由主办方保留对本次活动的最终解释权。</w:t>
      </w:r>
    </w:p>
    <w:p w14:paraId="7B02EB19" w14:textId="77777777" w:rsidR="009E302F" w:rsidRPr="009E302F" w:rsidRDefault="009E302F" w:rsidP="009E302F">
      <w:pPr>
        <w:ind w:leftChars="-135" w:left="-283" w:rightChars="-162" w:right="-340" w:firstLineChars="200" w:firstLine="600"/>
        <w:rPr>
          <w:rFonts w:ascii="仿宋" w:eastAsia="仿宋" w:hAnsi="仿宋" w:cs="宋体" w:hint="eastAsia"/>
          <w:sz w:val="30"/>
          <w:szCs w:val="30"/>
        </w:rPr>
      </w:pPr>
      <w:r w:rsidRPr="009E302F">
        <w:rPr>
          <w:rFonts w:ascii="仿宋" w:eastAsia="仿宋" w:hAnsi="仿宋" w:cs="宋体" w:hint="eastAsia"/>
          <w:sz w:val="30"/>
          <w:szCs w:val="30"/>
        </w:rPr>
        <w:t>7. 双方在本次活动中产生的争议，由双方当事人通过友好协商解决；协商不成的，双方同意通过法律途径解决。</w:t>
      </w:r>
    </w:p>
    <w:p w14:paraId="3A021F56" w14:textId="77777777" w:rsidR="009E302F" w:rsidRPr="009E302F" w:rsidRDefault="009E302F" w:rsidP="009E302F">
      <w:pPr>
        <w:ind w:leftChars="-135" w:left="-283" w:rightChars="-162" w:right="-340" w:firstLineChars="200" w:firstLine="600"/>
        <w:rPr>
          <w:rFonts w:ascii="仿宋" w:eastAsia="仿宋" w:hAnsi="仿宋" w:cs="宋体" w:hint="eastAsia"/>
          <w:sz w:val="30"/>
          <w:szCs w:val="30"/>
        </w:rPr>
      </w:pPr>
      <w:r w:rsidRPr="009E302F">
        <w:rPr>
          <w:rFonts w:ascii="仿宋" w:eastAsia="仿宋" w:hAnsi="仿宋" w:cs="宋体" w:hint="eastAsia"/>
          <w:sz w:val="30"/>
          <w:szCs w:val="30"/>
        </w:rPr>
        <w:t xml:space="preserve">                    </w:t>
      </w:r>
    </w:p>
    <w:p w14:paraId="7E78E674" w14:textId="77777777" w:rsidR="009E302F" w:rsidRPr="009E302F" w:rsidRDefault="009E302F" w:rsidP="009E302F">
      <w:pPr>
        <w:ind w:leftChars="-135" w:left="-283" w:rightChars="-162" w:right="-340" w:firstLineChars="200" w:firstLine="600"/>
        <w:rPr>
          <w:rFonts w:ascii="仿宋" w:eastAsia="仿宋" w:hAnsi="仿宋" w:cs="宋体" w:hint="eastAsia"/>
          <w:sz w:val="30"/>
          <w:szCs w:val="30"/>
        </w:rPr>
      </w:pPr>
      <w:r w:rsidRPr="009E302F">
        <w:rPr>
          <w:rFonts w:ascii="仿宋" w:eastAsia="仿宋" w:hAnsi="仿宋" w:cs="宋体" w:hint="eastAsia"/>
          <w:sz w:val="30"/>
          <w:szCs w:val="30"/>
        </w:rPr>
        <w:t xml:space="preserve">              </w:t>
      </w:r>
    </w:p>
    <w:p w14:paraId="7F2DE387" w14:textId="77777777" w:rsidR="009E302F" w:rsidRPr="009E302F" w:rsidRDefault="009E302F" w:rsidP="009E302F">
      <w:pPr>
        <w:ind w:rightChars="-162" w:right="-340" w:firstLineChars="950" w:firstLine="2850"/>
        <w:rPr>
          <w:rFonts w:ascii="楷体" w:eastAsia="楷体" w:hAnsi="楷体" w:cs="宋体" w:hint="eastAsia"/>
          <w:sz w:val="30"/>
          <w:szCs w:val="30"/>
        </w:rPr>
      </w:pPr>
      <w:r w:rsidRPr="009E302F">
        <w:rPr>
          <w:rFonts w:ascii="楷体" w:eastAsia="楷体" w:hAnsi="楷体" w:cs="宋体" w:hint="eastAsia"/>
          <w:sz w:val="30"/>
          <w:szCs w:val="30"/>
        </w:rPr>
        <w:t>单位章或个人签名：</w:t>
      </w:r>
    </w:p>
    <w:p w14:paraId="1E7EA7C2" w14:textId="77777777" w:rsidR="009E302F" w:rsidRPr="009E302F" w:rsidRDefault="009E302F" w:rsidP="009E302F">
      <w:pPr>
        <w:ind w:leftChars="-135" w:left="-283" w:rightChars="-162" w:right="-340" w:firstLineChars="1900" w:firstLine="5700"/>
        <w:jc w:val="right"/>
        <w:rPr>
          <w:rFonts w:ascii="楷体" w:eastAsia="楷体" w:hAnsi="楷体" w:cs="宋体" w:hint="eastAsia"/>
          <w:sz w:val="30"/>
          <w:szCs w:val="30"/>
        </w:rPr>
      </w:pPr>
      <w:r w:rsidRPr="009E302F">
        <w:rPr>
          <w:rFonts w:ascii="楷体" w:eastAsia="楷体" w:hAnsi="楷体" w:cs="宋体" w:hint="eastAsia"/>
          <w:sz w:val="30"/>
          <w:szCs w:val="30"/>
        </w:rPr>
        <w:t>2025年  月  日</w:t>
      </w:r>
    </w:p>
    <w:p w14:paraId="44A67D14" w14:textId="77777777" w:rsidR="00E61D1C" w:rsidRPr="009E302F" w:rsidRDefault="00E61D1C"/>
    <w:sectPr w:rsidR="00E61D1C" w:rsidRPr="009E302F" w:rsidSect="009E302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BA109" w14:textId="77777777" w:rsidR="00247184" w:rsidRDefault="00247184" w:rsidP="009E302F">
      <w:r>
        <w:separator/>
      </w:r>
    </w:p>
  </w:endnote>
  <w:endnote w:type="continuationSeparator" w:id="0">
    <w:p w14:paraId="7E0DAD43" w14:textId="77777777" w:rsidR="00247184" w:rsidRDefault="00247184" w:rsidP="009E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2CAE4" w14:textId="77777777" w:rsidR="00247184" w:rsidRDefault="00247184" w:rsidP="009E302F">
      <w:r>
        <w:separator/>
      </w:r>
    </w:p>
  </w:footnote>
  <w:footnote w:type="continuationSeparator" w:id="0">
    <w:p w14:paraId="03A5A0E8" w14:textId="77777777" w:rsidR="00247184" w:rsidRDefault="00247184" w:rsidP="009E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47"/>
    <w:rsid w:val="00186047"/>
    <w:rsid w:val="00247184"/>
    <w:rsid w:val="007535DD"/>
    <w:rsid w:val="00823095"/>
    <w:rsid w:val="009E302F"/>
    <w:rsid w:val="00D7355A"/>
    <w:rsid w:val="00E61D1C"/>
    <w:rsid w:val="00EA24E5"/>
    <w:rsid w:val="00F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4D9B5C3-D936-466C-A722-E01720A8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4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04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04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04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04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04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047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047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86047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047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047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047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0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0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0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04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E30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E302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E3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E30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H</dc:creator>
  <cp:keywords/>
  <dc:description/>
  <cp:lastModifiedBy>Hazel H</cp:lastModifiedBy>
  <cp:revision>2</cp:revision>
  <dcterms:created xsi:type="dcterms:W3CDTF">2025-07-30T09:33:00Z</dcterms:created>
  <dcterms:modified xsi:type="dcterms:W3CDTF">2025-07-30T09:34:00Z</dcterms:modified>
</cp:coreProperties>
</file>